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C" w:rsidRPr="00BA0803" w:rsidRDefault="00A55F8C" w:rsidP="00A55F8C">
      <w:pPr>
        <w:shd w:val="clear" w:color="auto" w:fill="FFFFFF"/>
        <w:spacing w:after="0" w:line="615" w:lineRule="atLeast"/>
        <w:jc w:val="center"/>
        <w:outlineLvl w:val="0"/>
        <w:rPr>
          <w:rFonts w:ascii="Festival" w:eastAsia="Times New Roman" w:hAnsi="Festival"/>
          <w:b/>
          <w:caps/>
          <w:color w:val="0070C0"/>
          <w:kern w:val="36"/>
          <w:sz w:val="54"/>
          <w:szCs w:val="54"/>
          <w:lang w:eastAsia="ru-RU"/>
        </w:rPr>
      </w:pPr>
      <w:bookmarkStart w:id="0" w:name="_GoBack"/>
      <w:r w:rsidRPr="00BA0803">
        <w:rPr>
          <w:rFonts w:ascii="Festival" w:eastAsia="Times New Roman" w:hAnsi="Festival"/>
          <w:b/>
          <w:caps/>
          <w:color w:val="0070C0"/>
          <w:kern w:val="36"/>
          <w:sz w:val="54"/>
          <w:szCs w:val="54"/>
          <w:lang w:eastAsia="ru-RU"/>
        </w:rPr>
        <w:t>ПЕТИЦИЯ В ОБЛАСТИ ЭНЕРГОСБЕРЕЖЕНИЯ ТЕПЛОВОЙ ЭНЕРГИИ</w:t>
      </w:r>
    </w:p>
    <w:bookmarkEnd w:id="0"/>
    <w:p w:rsidR="00A55F8C" w:rsidRPr="00F10468" w:rsidRDefault="00A55F8C" w:rsidP="00A55F8C">
      <w:pPr>
        <w:shd w:val="clear" w:color="auto" w:fill="FFFFFF"/>
        <w:spacing w:after="150" w:line="240" w:lineRule="auto"/>
        <w:jc w:val="center"/>
        <w:rPr>
          <w:rFonts w:ascii="ComfortaaRegular" w:eastAsia="Times New Roman" w:hAnsi="ComfortaaRegular"/>
          <w:sz w:val="16"/>
          <w:szCs w:val="16"/>
          <w:lang w:eastAsia="ru-RU"/>
        </w:rPr>
      </w:pPr>
    </w:p>
    <w:p w:rsidR="00A55F8C" w:rsidRPr="00BA0803" w:rsidRDefault="00A55F8C" w:rsidP="00A55F8C">
      <w:pPr>
        <w:shd w:val="clear" w:color="auto" w:fill="FFFFFF"/>
        <w:spacing w:after="150" w:line="240" w:lineRule="auto"/>
        <w:jc w:val="center"/>
        <w:rPr>
          <w:rFonts w:ascii="ComfortaaRegular" w:eastAsia="Times New Roman" w:hAnsi="ComfortaaRegular"/>
          <w:b/>
          <w:color w:val="C00000"/>
          <w:sz w:val="26"/>
          <w:szCs w:val="26"/>
          <w:lang w:eastAsia="ru-RU"/>
        </w:rPr>
      </w:pPr>
      <w:r w:rsidRPr="00BA0803">
        <w:rPr>
          <w:rFonts w:ascii="ComfortaaRegular" w:eastAsia="Times New Roman" w:hAnsi="ComfortaaRegular"/>
          <w:b/>
          <w:color w:val="C00000"/>
          <w:sz w:val="26"/>
          <w:szCs w:val="26"/>
          <w:lang w:eastAsia="ru-RU"/>
        </w:rPr>
        <w:t>Акция проходит с 2 сентября по 23 ноября 2016 г.</w:t>
      </w:r>
    </w:p>
    <w:p w:rsidR="00A55F8C" w:rsidRPr="00F10468" w:rsidRDefault="00A55F8C" w:rsidP="00A55F8C">
      <w:p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В квитанциях на оплату коммунальных услуг 2/3 расходов приходится на отопление и горячую воду, и их стоимость продолжает ежегодно расти.</w:t>
      </w:r>
    </w:p>
    <w:p w:rsidR="00A55F8C" w:rsidRPr="00F10468" w:rsidRDefault="00A55F8C" w:rsidP="00A55F8C">
      <w:p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Не дать расти плате за тепловую </w:t>
      </w:r>
      <w:proofErr w:type="gram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энергию</w:t>
      </w:r>
      <w:proofErr w:type="gram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 и повысить уровень комфорта в домах граждан и общественных зданиях могут технологии автоматического погодного регулирования.</w:t>
      </w:r>
    </w:p>
    <w:p w:rsidR="00A55F8C" w:rsidRPr="00F10468" w:rsidRDefault="00A55F8C" w:rsidP="00A55F8C">
      <w:p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При их внедрении обеспечивается подача тепла в системы отопления, вентиляции и горячего водоснабжения в соответствии 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сфактическими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 потребностями каждого дома и точным учетом температуры наружного воздуха, без «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перетопов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» и «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недотопов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».</w:t>
      </w:r>
    </w:p>
    <w:p w:rsidR="00A55F8C" w:rsidRPr="00F10468" w:rsidRDefault="00A55F8C" w:rsidP="00A55F8C">
      <w:p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Горячая вода готовится непосредственно в здании, нужной температуры и в необходимых объемах.</w:t>
      </w:r>
    </w:p>
    <w:p w:rsidR="00A55F8C" w:rsidRPr="00F10468" w:rsidRDefault="00A55F8C" w:rsidP="00A55F8C">
      <w:p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В нежилых зданиях дополнительная заметная экономия от автоматического погодного регулирования может быть получена за счет автоматического снижения температуры в ночное время и выходные дни, когда в </w:t>
      </w:r>
      <w:proofErr w:type="gram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здании</w:t>
      </w:r>
      <w:proofErr w:type="gram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 возможно поддерживать чуть более низкую температуру воздуха.</w:t>
      </w:r>
    </w:p>
    <w:p w:rsidR="00A55F8C" w:rsidRPr="00F10468" w:rsidRDefault="00A55F8C" w:rsidP="00A55F8C">
      <w:pPr>
        <w:shd w:val="clear" w:color="auto" w:fill="FFFFFF"/>
        <w:spacing w:after="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b/>
          <w:bCs/>
          <w:sz w:val="27"/>
          <w:szCs w:val="27"/>
          <w:lang w:eastAsia="ru-RU"/>
        </w:rPr>
        <w:t>Практика подтверждает, что переход к автоматическому погодному регулированию, а именно к установке и использованию индивидуального теплового пункта (ИТП) позволяет:</w:t>
      </w:r>
    </w:p>
    <w:p w:rsidR="00A55F8C" w:rsidRPr="00F10468" w:rsidRDefault="00A55F8C" w:rsidP="00A55F8C">
      <w:pPr>
        <w:numPr>
          <w:ilvl w:val="0"/>
          <w:numId w:val="1"/>
        </w:num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снизить потребление тепловой энергии на 20-30% (в среднем на 5-10 тыс. руб. в год на квартиру);</w:t>
      </w:r>
    </w:p>
    <w:p w:rsidR="00A55F8C" w:rsidRPr="00F10468" w:rsidRDefault="00A55F8C" w:rsidP="00A55F8C">
      <w:pPr>
        <w:numPr>
          <w:ilvl w:val="0"/>
          <w:numId w:val="1"/>
        </w:num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в 3-5 раз уменьшить количество жалоб на качество работы отопления;</w:t>
      </w:r>
    </w:p>
    <w:p w:rsidR="00A55F8C" w:rsidRPr="00F10468" w:rsidRDefault="00A55F8C" w:rsidP="00A55F8C">
      <w:pPr>
        <w:numPr>
          <w:ilvl w:val="0"/>
          <w:numId w:val="1"/>
        </w:num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за счет улучшения в помещениях микроклимата снизить заболеваемость ОРВИ в школах и жилых домах.</w:t>
      </w:r>
    </w:p>
    <w:p w:rsidR="00A55F8C" w:rsidRPr="00F10468" w:rsidRDefault="00A55F8C" w:rsidP="00A55F8C">
      <w:pPr>
        <w:shd w:val="clear" w:color="auto" w:fill="FFFFFF"/>
        <w:spacing w:after="0" w:line="240" w:lineRule="auto"/>
        <w:ind w:left="-709" w:firstLine="283"/>
        <w:jc w:val="center"/>
        <w:outlineLvl w:val="2"/>
        <w:rPr>
          <w:rFonts w:ascii="ComfortaaRegular" w:eastAsia="Times New Roman" w:hAnsi="ComfortaaRegular"/>
          <w:b/>
          <w:bCs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b/>
          <w:bCs/>
          <w:sz w:val="27"/>
          <w:szCs w:val="27"/>
          <w:lang w:eastAsia="ru-RU"/>
        </w:rPr>
        <w:t>Предлагается</w:t>
      </w:r>
    </w:p>
    <w:p w:rsidR="00A55F8C" w:rsidRPr="00F10468" w:rsidRDefault="00A55F8C" w:rsidP="00A55F8C">
      <w:pPr>
        <w:numPr>
          <w:ilvl w:val="0"/>
          <w:numId w:val="2"/>
        </w:num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Сделать обязательной установку ИТП при новом строительстве и проведении капитального ремонта многоквартирных домов и социально-значимых объектах (школах, детских садах).</w:t>
      </w:r>
    </w:p>
    <w:p w:rsidR="00A55F8C" w:rsidRPr="00F10468" w:rsidRDefault="00A55F8C" w:rsidP="00A55F8C">
      <w:pPr>
        <w:numPr>
          <w:ilvl w:val="0"/>
          <w:numId w:val="2"/>
        </w:numPr>
        <w:shd w:val="clear" w:color="auto" w:fill="FFFFFF"/>
        <w:spacing w:after="150" w:line="240" w:lineRule="auto"/>
        <w:ind w:left="-709" w:firstLine="283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Создать программу информационной, организационной и финансовой поддержки для установки ИТП.</w:t>
      </w:r>
    </w:p>
    <w:p w:rsidR="00A55F8C" w:rsidRDefault="00A55F8C" w:rsidP="00A55F8C">
      <w:pPr>
        <w:shd w:val="clear" w:color="auto" w:fill="FFFFFF"/>
        <w:spacing w:line="240" w:lineRule="auto"/>
        <w:ind w:left="-709" w:firstLine="283"/>
        <w:rPr>
          <w:rFonts w:ascii="ComfortaaRegular" w:eastAsia="Times New Roman" w:hAnsi="ComfortaaRegular"/>
          <w:i/>
          <w:iCs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i/>
          <w:iCs/>
          <w:sz w:val="27"/>
          <w:szCs w:val="27"/>
          <w:lang w:eastAsia="ru-RU"/>
        </w:rPr>
        <w:t>*Примечание: ИТП – индивидуальный тепловой пункт, позволяющий регулировать уровень тепла в отдельном здании в зависимости от погодных условий.</w:t>
      </w:r>
    </w:p>
    <w:p w:rsidR="00A55F8C" w:rsidRDefault="00A55F8C" w:rsidP="00A55F8C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Подписание проводится на официальном сайте фестиваля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«#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ВместеЯрче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» по адресу: 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 </w:t>
      </w:r>
    </w:p>
    <w:p w:rsidR="00A55F8C" w:rsidRPr="00BA0803" w:rsidRDefault="00A55F8C" w:rsidP="00A55F8C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color w:val="0070C0"/>
          <w:sz w:val="27"/>
          <w:szCs w:val="27"/>
          <w:lang w:eastAsia="ru-RU"/>
        </w:rPr>
      </w:pPr>
      <w:r w:rsidRPr="00BA0803">
        <w:rPr>
          <w:rFonts w:ascii="ComfortaaRegular" w:eastAsia="Times New Roman" w:hAnsi="ComfortaaRegular"/>
          <w:color w:val="0070C0"/>
          <w:sz w:val="27"/>
          <w:szCs w:val="27"/>
          <w:lang w:eastAsia="ru-RU"/>
        </w:rPr>
        <w:t xml:space="preserve">                                          </w:t>
      </w:r>
      <w:r w:rsidRPr="00BA0803">
        <w:rPr>
          <w:rFonts w:ascii="ComfortaaRegular" w:eastAsia="Times New Roman" w:hAnsi="ComfortaaRegular"/>
          <w:b/>
          <w:color w:val="0070C0"/>
          <w:sz w:val="27"/>
          <w:szCs w:val="27"/>
          <w:lang w:eastAsia="ru-RU"/>
        </w:rPr>
        <w:t>http:\\вместеярче</w:t>
      </w:r>
      <w:proofErr w:type="gramStart"/>
      <w:r w:rsidRPr="00BA0803">
        <w:rPr>
          <w:rFonts w:ascii="ComfortaaRegular" w:eastAsia="Times New Roman" w:hAnsi="ComfortaaRegular"/>
          <w:b/>
          <w:color w:val="0070C0"/>
          <w:sz w:val="27"/>
          <w:szCs w:val="27"/>
          <w:lang w:eastAsia="ru-RU"/>
        </w:rPr>
        <w:t>.р</w:t>
      </w:r>
      <w:proofErr w:type="gramEnd"/>
      <w:r w:rsidRPr="00BA0803">
        <w:rPr>
          <w:rFonts w:ascii="ComfortaaRegular" w:eastAsia="Times New Roman" w:hAnsi="ComfortaaRegular"/>
          <w:b/>
          <w:color w:val="0070C0"/>
          <w:sz w:val="27"/>
          <w:szCs w:val="27"/>
          <w:lang w:eastAsia="ru-RU"/>
        </w:rPr>
        <w:t>ф</w:t>
      </w:r>
      <w:r w:rsidRPr="00BA0803">
        <w:rPr>
          <w:rFonts w:ascii="ComfortaaRegular" w:eastAsia="Times New Roman" w:hAnsi="ComfortaaRegular"/>
          <w:color w:val="0070C0"/>
          <w:sz w:val="27"/>
          <w:szCs w:val="27"/>
          <w:lang w:eastAsia="ru-RU"/>
        </w:rPr>
        <w:t xml:space="preserve">, </w:t>
      </w:r>
    </w:p>
    <w:p w:rsidR="00A55F8C" w:rsidRDefault="00A55F8C" w:rsidP="00A55F8C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количество поданных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деклараций и петиций учитывается при оценке Республики 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  </w:t>
      </w:r>
    </w:p>
    <w:p w:rsidR="00F94D17" w:rsidRPr="00A55F8C" w:rsidRDefault="00A55F8C" w:rsidP="00A55F8C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Марий Эл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в рейтинге 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энергоэффективности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 регионов Российской Федерации.</w:t>
      </w:r>
    </w:p>
    <w:sectPr w:rsidR="00F94D17" w:rsidRPr="00A55F8C" w:rsidSect="00A55F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estival">
    <w:altName w:val="Times New Roman"/>
    <w:panose1 w:val="00000000000000000000"/>
    <w:charset w:val="00"/>
    <w:family w:val="roman"/>
    <w:notTrueType/>
    <w:pitch w:val="default"/>
  </w:font>
  <w:font w:name="Comforta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1DB4"/>
    <w:multiLevelType w:val="multilevel"/>
    <w:tmpl w:val="6FB2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C65B7"/>
    <w:multiLevelType w:val="multilevel"/>
    <w:tmpl w:val="BFE8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6B"/>
    <w:rsid w:val="00321A6B"/>
    <w:rsid w:val="00A55F8C"/>
    <w:rsid w:val="00F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Teremok-1</dc:creator>
  <cp:keywords/>
  <dc:description/>
  <cp:lastModifiedBy>Teremok-1</cp:lastModifiedBy>
  <cp:revision>2</cp:revision>
  <dcterms:created xsi:type="dcterms:W3CDTF">2016-09-29T09:07:00Z</dcterms:created>
  <dcterms:modified xsi:type="dcterms:W3CDTF">2016-09-29T09:07:00Z</dcterms:modified>
</cp:coreProperties>
</file>